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5" w:rsidRDefault="00D244E5" w:rsidP="00D244E5">
      <w:pPr>
        <w:pStyle w:val="Default"/>
        <w:spacing w:after="120"/>
        <w:rPr>
          <w:rFonts w:asciiTheme="majorHAnsi" w:hAnsiTheme="majorHAnsi"/>
          <w:b/>
          <w:sz w:val="20"/>
          <w:szCs w:val="20"/>
          <w:lang w:val="en-US"/>
        </w:rPr>
      </w:pPr>
    </w:p>
    <w:tbl>
      <w:tblPr>
        <w:tblStyle w:val="TabloKlavuzu"/>
        <w:tblpPr w:leftFromText="180" w:rightFromText="180" w:vertAnchor="page" w:horzAnchor="margin" w:tblpY="1711"/>
        <w:tblW w:w="5011" w:type="pct"/>
        <w:tblLayout w:type="fixed"/>
        <w:tblLook w:val="04A0" w:firstRow="1" w:lastRow="0" w:firstColumn="1" w:lastColumn="0" w:noHBand="0" w:noVBand="1"/>
      </w:tblPr>
      <w:tblGrid>
        <w:gridCol w:w="2441"/>
        <w:gridCol w:w="2010"/>
        <w:gridCol w:w="1870"/>
        <w:gridCol w:w="1870"/>
        <w:gridCol w:w="1870"/>
        <w:gridCol w:w="2010"/>
        <w:gridCol w:w="2014"/>
        <w:gridCol w:w="1870"/>
      </w:tblGrid>
      <w:tr w:rsidR="005078AA" w:rsidTr="00720AA3">
        <w:trPr>
          <w:cantSplit/>
        </w:trPr>
        <w:tc>
          <w:tcPr>
            <w:tcW w:w="76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78AA" w:rsidRPr="004D2FEE" w:rsidRDefault="005078AA" w:rsidP="00AE1E5F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en-US"/>
              </w:rPr>
              <w:br w:type="page"/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Policy Recommendations (PRs) made by the COMCEC </w:t>
            </w:r>
            <w:r w:rsidR="00B81DE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</w:t>
            </w:r>
            <w:r w:rsidR="00AE1E5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rade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WG</w:t>
            </w:r>
            <w:r w:rsidR="00AF367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and adopted by the COMCEC Ministerial </w:t>
            </w:r>
          </w:p>
          <w:p w:rsidR="005078AA" w:rsidRPr="00A90555" w:rsidRDefault="005078AA" w:rsidP="005078AA">
            <w:pPr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078AA">
              <w:rPr>
                <w:b/>
              </w:rPr>
              <w:t xml:space="preserve">             1</w:t>
            </w:r>
          </w:p>
          <w:p w:rsidR="005078AA" w:rsidRPr="00056940" w:rsidRDefault="00C65E12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Has your country prepared a strategy, action plan or 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road map on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the PR concerned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If yes, please briefly elaborate.*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</w:t>
            </w:r>
          </w:p>
          <w:p w:rsidR="005078AA" w:rsidRPr="00056940" w:rsidRDefault="00C65E12" w:rsidP="00AF3677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Does your country already have a regulation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law related to the PR</w:t>
            </w:r>
            <w:r w:rsidR="00AF3677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concerned? If yes, could you briefly describe its content?* If no, </w:t>
            </w:r>
            <w:r w:rsidR="00AF3677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Are you </w:t>
            </w:r>
            <w:r w:rsidRP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planning to draft one?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3</w:t>
            </w:r>
          </w:p>
          <w:p w:rsidR="005078AA" w:rsidRPr="00056940" w:rsidRDefault="005078AA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Has your country implemented or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initiated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any administrative measures on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the PR concerned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If yes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, please briefly elaborate.*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  <w:p w:rsidR="005078AA" w:rsidRPr="00056940" w:rsidRDefault="005078AA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Has your country organized or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is 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plann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ing to organize any activities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such as panels, workshops, or trainings,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o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the PR concerned</w:t>
            </w: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?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*</w:t>
            </w:r>
            <w:proofErr w:type="gramEnd"/>
            <w:r w:rsidR="00F74BA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*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5</w:t>
            </w:r>
          </w:p>
          <w:p w:rsidR="005078AA" w:rsidRPr="00056940" w:rsidRDefault="005078AA" w:rsidP="00F74BA9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If your answer to any of the previous questions was yes, was the relevant action taken </w:t>
            </w:r>
            <w:r w:rsidR="00F74BA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due to the PR concerned or some other policy reference / donor country or organization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?</w:t>
            </w:r>
            <w:r w:rsidR="00F74BA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***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  <w:p w:rsidR="005078AA" w:rsidRPr="00056940" w:rsidRDefault="005078AA" w:rsidP="00720AA3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Has your country submitted or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is </w:t>
            </w:r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planning to submit a project proposal to the COMCEC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Project Funding </w:t>
            </w:r>
            <w:r w:rsidR="00720AA3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for the realization of the PR concerned</w:t>
            </w:r>
            <w:proofErr w:type="gramStart"/>
            <w:r w:rsidRPr="0005694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?</w:t>
            </w:r>
            <w:r w:rsidR="00F74BA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*</w:t>
            </w:r>
            <w:proofErr w:type="gramEnd"/>
            <w:r w:rsidR="00F74BA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***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65E12" w:rsidRDefault="00C65E12" w:rsidP="00C65E1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7</w:t>
            </w:r>
          </w:p>
          <w:p w:rsidR="005078AA" w:rsidRPr="00056940" w:rsidRDefault="005078AA" w:rsidP="00C65E12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Please specify, if any, challenges</w:t>
            </w:r>
            <w:r w:rsidR="00C65E1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(administrative, financial, technical expertise, etc.)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faced by your country in implementing the PRs.</w:t>
            </w:r>
          </w:p>
        </w:tc>
      </w:tr>
      <w:tr w:rsidR="005078AA" w:rsidTr="00720AA3">
        <w:trPr>
          <w:cantSplit/>
          <w:trHeight w:val="509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Default="005078AA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  <w:p w:rsidR="00516A69" w:rsidRPr="00AE1E5F" w:rsidRDefault="00516A69" w:rsidP="005078AA">
            <w:r w:rsidRPr="00AE1E5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Example:</w:t>
            </w:r>
          </w:p>
          <w:p w:rsidR="00AE1E5F" w:rsidRDefault="00EE09C5" w:rsidP="005078AA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AE1E5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Developing/</w:t>
            </w:r>
          </w:p>
          <w:p w:rsidR="005078AA" w:rsidRPr="003A2A3F" w:rsidRDefault="00EE09C5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AE1E5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Strengthening a National Quality Infrastructure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AA" w:rsidRPr="003A2A3F" w:rsidRDefault="005078AA" w:rsidP="005078A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05533" w:rsidRPr="00C65E12" w:rsidRDefault="00EC3FAA" w:rsidP="005078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Sample </w:t>
      </w:r>
      <w:r w:rsidR="005078AA" w:rsidRPr="00C65E12">
        <w:rPr>
          <w:rFonts w:ascii="Times New Roman" w:hAnsi="Times New Roman" w:cs="Times New Roman"/>
          <w:b/>
          <w:sz w:val="28"/>
          <w:szCs w:val="28"/>
          <w:lang w:val="en-US"/>
        </w:rPr>
        <w:t>Evaluation Form for the Follow-up of COMCEC Policy Recommendations</w:t>
      </w:r>
    </w:p>
    <w:p w:rsidR="00720AA3" w:rsidRDefault="00720AA3" w:rsidP="005078AA">
      <w:pPr>
        <w:jc w:val="center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720AA3" w:rsidRDefault="00720AA3" w:rsidP="00B81DE8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0A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Explanatory Notes:</w:t>
      </w:r>
    </w:p>
    <w:p w:rsidR="00720AA3" w:rsidRDefault="00C65E12" w:rsidP="00720A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Col. #1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20AA3">
        <w:rPr>
          <w:rFonts w:ascii="Times New Roman" w:hAnsi="Times New Roman" w:cs="Times New Roman"/>
          <w:sz w:val="24"/>
          <w:szCs w:val="24"/>
          <w:lang w:val="en-US"/>
        </w:rPr>
        <w:t xml:space="preserve"> The information in the columns 1,2, and 3 may contain the Ministry/Institution that initiated the relevant action, other stakeholders contributed, the date it was adopted and by whom it was adopted,</w:t>
      </w:r>
      <w:r w:rsidR="00F74BA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20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main expected outcomes</w:t>
      </w:r>
      <w:r w:rsidR="00720AA3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F74BA9">
        <w:rPr>
          <w:rFonts w:ascii="Times New Roman" w:hAnsi="Times New Roman" w:cs="Times New Roman"/>
          <w:sz w:val="24"/>
          <w:szCs w:val="24"/>
          <w:lang w:val="en-US"/>
        </w:rPr>
        <w:t xml:space="preserve"> law, strategy or administrative measure</w:t>
      </w:r>
      <w:r w:rsidR="00720A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0AA3" w:rsidRDefault="00C65E12" w:rsidP="00F74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Col. #4: </w:t>
      </w:r>
      <w:r w:rsidR="00F74BA9">
        <w:rPr>
          <w:rFonts w:ascii="Times New Roman" w:hAnsi="Times New Roman" w:cs="Times New Roman"/>
          <w:sz w:val="24"/>
          <w:szCs w:val="24"/>
          <w:lang w:val="en-US"/>
        </w:rPr>
        <w:t>The activities in column 4 refer to any activity that aims to raise awareness or enhance capacity that will directly contribute to the implementation of the policy recommendation concerned.</w:t>
      </w:r>
    </w:p>
    <w:p w:rsidR="00F74BA9" w:rsidRDefault="00C65E12" w:rsidP="00F74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Col. #5: </w:t>
      </w:r>
      <w:r w:rsidR="00F74BA9">
        <w:rPr>
          <w:rFonts w:ascii="Times New Roman" w:hAnsi="Times New Roman" w:cs="Times New Roman"/>
          <w:sz w:val="24"/>
          <w:szCs w:val="24"/>
          <w:lang w:val="en-US"/>
        </w:rPr>
        <w:t>The CCO would like to distinguish the actions taken and activities held as a direct consequence of the relevant policy recommendation.</w:t>
      </w:r>
    </w:p>
    <w:p w:rsidR="00C95E44" w:rsidRDefault="00C65E12" w:rsidP="00C95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Col. #6: </w:t>
      </w:r>
      <w:r w:rsidR="00F74BA9">
        <w:rPr>
          <w:rFonts w:ascii="Times New Roman" w:hAnsi="Times New Roman" w:cs="Times New Roman"/>
          <w:sz w:val="24"/>
          <w:szCs w:val="24"/>
          <w:lang w:val="en-US"/>
        </w:rPr>
        <w:t>COMCEC Project Funding prioritizes the project proposals that contribute to the implementation of policy recommendations.</w:t>
      </w:r>
    </w:p>
    <w:p w:rsidR="00C95E44" w:rsidRDefault="00C95E44" w:rsidP="00C95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5E12" w:rsidRDefault="00C65E12" w:rsidP="00F74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5E44" w:rsidRDefault="00C95E44" w:rsidP="00C95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*PLEASE RETURN TO THE CCO AFTER FILLING IT UP.</w:t>
      </w:r>
    </w:p>
    <w:sectPr w:rsidR="00C95E44" w:rsidSect="00532B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34" w:rsidRDefault="00202F34" w:rsidP="00434774">
      <w:pPr>
        <w:spacing w:after="0" w:line="240" w:lineRule="auto"/>
      </w:pPr>
      <w:r>
        <w:separator/>
      </w:r>
    </w:p>
  </w:endnote>
  <w:endnote w:type="continuationSeparator" w:id="0">
    <w:p w:rsidR="00202F34" w:rsidRDefault="00202F34" w:rsidP="004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34" w:rsidRDefault="00202F34" w:rsidP="00434774">
      <w:pPr>
        <w:spacing w:after="0" w:line="240" w:lineRule="auto"/>
      </w:pPr>
      <w:r>
        <w:separator/>
      </w:r>
    </w:p>
  </w:footnote>
  <w:footnote w:type="continuationSeparator" w:id="0">
    <w:p w:rsidR="00202F34" w:rsidRDefault="00202F34" w:rsidP="0043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1A2"/>
    <w:multiLevelType w:val="hybridMultilevel"/>
    <w:tmpl w:val="2F58A89A"/>
    <w:lvl w:ilvl="0" w:tplc="95BA8DBA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A02BA0A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6EC011E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5763288">
      <w:start w:val="609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DC8367C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D32DD0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F043282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1E18D65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ADA4B4E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2409350C"/>
    <w:multiLevelType w:val="hybridMultilevel"/>
    <w:tmpl w:val="EB84D558"/>
    <w:lvl w:ilvl="0" w:tplc="4DB223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4BA"/>
    <w:multiLevelType w:val="hybridMultilevel"/>
    <w:tmpl w:val="5AC492E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215B"/>
    <w:multiLevelType w:val="hybridMultilevel"/>
    <w:tmpl w:val="5AC492E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3E41"/>
    <w:multiLevelType w:val="hybridMultilevel"/>
    <w:tmpl w:val="2EEA167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7A64"/>
    <w:multiLevelType w:val="hybridMultilevel"/>
    <w:tmpl w:val="3A58BF88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54CC"/>
    <w:multiLevelType w:val="hybridMultilevel"/>
    <w:tmpl w:val="AE92C090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00D7"/>
    <w:multiLevelType w:val="hybridMultilevel"/>
    <w:tmpl w:val="BC7432E8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93AD1"/>
    <w:multiLevelType w:val="hybridMultilevel"/>
    <w:tmpl w:val="5AC492E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7280B"/>
    <w:multiLevelType w:val="hybridMultilevel"/>
    <w:tmpl w:val="CE2603E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67BD5"/>
    <w:multiLevelType w:val="hybridMultilevel"/>
    <w:tmpl w:val="F880FD36"/>
    <w:lvl w:ilvl="0" w:tplc="9A6A5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E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A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E7E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CF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3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8D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EF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F4408"/>
    <w:multiLevelType w:val="hybridMultilevel"/>
    <w:tmpl w:val="48160BD8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D7D"/>
    <w:multiLevelType w:val="hybridMultilevel"/>
    <w:tmpl w:val="5AC492E6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42CE"/>
    <w:multiLevelType w:val="hybridMultilevel"/>
    <w:tmpl w:val="46A82360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57323"/>
    <w:multiLevelType w:val="hybridMultilevel"/>
    <w:tmpl w:val="B2D4FE28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84535"/>
    <w:multiLevelType w:val="hybridMultilevel"/>
    <w:tmpl w:val="44749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84A6B"/>
    <w:multiLevelType w:val="hybridMultilevel"/>
    <w:tmpl w:val="4C2C9D2E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B57"/>
    <w:multiLevelType w:val="hybridMultilevel"/>
    <w:tmpl w:val="C638C988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E75E2"/>
    <w:multiLevelType w:val="hybridMultilevel"/>
    <w:tmpl w:val="EB84D558"/>
    <w:lvl w:ilvl="0" w:tplc="4DB223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922AD"/>
    <w:multiLevelType w:val="hybridMultilevel"/>
    <w:tmpl w:val="0FC2DEBA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A784B"/>
    <w:multiLevelType w:val="hybridMultilevel"/>
    <w:tmpl w:val="595C9E24"/>
    <w:lvl w:ilvl="0" w:tplc="1E96AA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9"/>
  </w:num>
  <w:num w:numId="5">
    <w:abstractNumId w:val="1"/>
  </w:num>
  <w:num w:numId="6">
    <w:abstractNumId w:val="13"/>
  </w:num>
  <w:num w:numId="7">
    <w:abstractNumId w:val="17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9"/>
    <w:rsid w:val="0000153D"/>
    <w:rsid w:val="00004820"/>
    <w:rsid w:val="00005101"/>
    <w:rsid w:val="000064DA"/>
    <w:rsid w:val="00012C2D"/>
    <w:rsid w:val="00012CB6"/>
    <w:rsid w:val="00021441"/>
    <w:rsid w:val="00022009"/>
    <w:rsid w:val="00022B13"/>
    <w:rsid w:val="00025E6E"/>
    <w:rsid w:val="00030055"/>
    <w:rsid w:val="00031A4C"/>
    <w:rsid w:val="00033045"/>
    <w:rsid w:val="0003313B"/>
    <w:rsid w:val="00037750"/>
    <w:rsid w:val="000415B1"/>
    <w:rsid w:val="00045977"/>
    <w:rsid w:val="00045AA7"/>
    <w:rsid w:val="00047867"/>
    <w:rsid w:val="00051BAE"/>
    <w:rsid w:val="00051F6B"/>
    <w:rsid w:val="00052475"/>
    <w:rsid w:val="00053B9F"/>
    <w:rsid w:val="00053D1D"/>
    <w:rsid w:val="00054213"/>
    <w:rsid w:val="000545DD"/>
    <w:rsid w:val="00056940"/>
    <w:rsid w:val="000610BD"/>
    <w:rsid w:val="000623E3"/>
    <w:rsid w:val="00063981"/>
    <w:rsid w:val="00063C11"/>
    <w:rsid w:val="00064696"/>
    <w:rsid w:val="00066DAE"/>
    <w:rsid w:val="000715A0"/>
    <w:rsid w:val="000727D2"/>
    <w:rsid w:val="00077308"/>
    <w:rsid w:val="000831ED"/>
    <w:rsid w:val="00086712"/>
    <w:rsid w:val="000918CA"/>
    <w:rsid w:val="00092287"/>
    <w:rsid w:val="000A29FC"/>
    <w:rsid w:val="000A310A"/>
    <w:rsid w:val="000A334B"/>
    <w:rsid w:val="000C3FFB"/>
    <w:rsid w:val="000D136C"/>
    <w:rsid w:val="000D20C2"/>
    <w:rsid w:val="000D601A"/>
    <w:rsid w:val="000D7F26"/>
    <w:rsid w:val="000E4B6B"/>
    <w:rsid w:val="000F2DF7"/>
    <w:rsid w:val="000F7B12"/>
    <w:rsid w:val="00106318"/>
    <w:rsid w:val="00106463"/>
    <w:rsid w:val="00106DDB"/>
    <w:rsid w:val="0011239D"/>
    <w:rsid w:val="00114BD7"/>
    <w:rsid w:val="001158B3"/>
    <w:rsid w:val="00117D59"/>
    <w:rsid w:val="00123D48"/>
    <w:rsid w:val="00123EC5"/>
    <w:rsid w:val="0013271A"/>
    <w:rsid w:val="00133B9B"/>
    <w:rsid w:val="001409EB"/>
    <w:rsid w:val="00141DC5"/>
    <w:rsid w:val="00143B14"/>
    <w:rsid w:val="00144948"/>
    <w:rsid w:val="00146557"/>
    <w:rsid w:val="001542C0"/>
    <w:rsid w:val="00155779"/>
    <w:rsid w:val="001558FB"/>
    <w:rsid w:val="00157672"/>
    <w:rsid w:val="00161664"/>
    <w:rsid w:val="00164F1D"/>
    <w:rsid w:val="00173E5C"/>
    <w:rsid w:val="00176119"/>
    <w:rsid w:val="001769B8"/>
    <w:rsid w:val="0017797C"/>
    <w:rsid w:val="001822FC"/>
    <w:rsid w:val="001876A9"/>
    <w:rsid w:val="00187A61"/>
    <w:rsid w:val="00190268"/>
    <w:rsid w:val="00190C28"/>
    <w:rsid w:val="001A23B9"/>
    <w:rsid w:val="001B4254"/>
    <w:rsid w:val="001B4CC6"/>
    <w:rsid w:val="001C08A0"/>
    <w:rsid w:val="001C177B"/>
    <w:rsid w:val="001C29D3"/>
    <w:rsid w:val="001C464C"/>
    <w:rsid w:val="001D130E"/>
    <w:rsid w:val="001D7426"/>
    <w:rsid w:val="001F19BE"/>
    <w:rsid w:val="001F3634"/>
    <w:rsid w:val="001F5175"/>
    <w:rsid w:val="00202F34"/>
    <w:rsid w:val="00207F90"/>
    <w:rsid w:val="00220EAD"/>
    <w:rsid w:val="00226CEC"/>
    <w:rsid w:val="002403A7"/>
    <w:rsid w:val="0024046D"/>
    <w:rsid w:val="00241DD3"/>
    <w:rsid w:val="00243884"/>
    <w:rsid w:val="002460AA"/>
    <w:rsid w:val="002549A9"/>
    <w:rsid w:val="002552C7"/>
    <w:rsid w:val="00264CE7"/>
    <w:rsid w:val="002719E8"/>
    <w:rsid w:val="00272BA6"/>
    <w:rsid w:val="00272D3A"/>
    <w:rsid w:val="00283DE4"/>
    <w:rsid w:val="00286299"/>
    <w:rsid w:val="00294960"/>
    <w:rsid w:val="002A4391"/>
    <w:rsid w:val="002A48AD"/>
    <w:rsid w:val="002A64F8"/>
    <w:rsid w:val="002A7554"/>
    <w:rsid w:val="002B082C"/>
    <w:rsid w:val="002B611C"/>
    <w:rsid w:val="002B7F7F"/>
    <w:rsid w:val="002C6282"/>
    <w:rsid w:val="002D33A5"/>
    <w:rsid w:val="002D5271"/>
    <w:rsid w:val="002D7EAF"/>
    <w:rsid w:val="002F3182"/>
    <w:rsid w:val="002F34FD"/>
    <w:rsid w:val="002F3B5F"/>
    <w:rsid w:val="002F3C79"/>
    <w:rsid w:val="002F4DF8"/>
    <w:rsid w:val="002F5D82"/>
    <w:rsid w:val="00305533"/>
    <w:rsid w:val="003059A0"/>
    <w:rsid w:val="00316A47"/>
    <w:rsid w:val="00320198"/>
    <w:rsid w:val="00323E47"/>
    <w:rsid w:val="00325C0B"/>
    <w:rsid w:val="00330A4C"/>
    <w:rsid w:val="00332541"/>
    <w:rsid w:val="00333385"/>
    <w:rsid w:val="00341217"/>
    <w:rsid w:val="0034392E"/>
    <w:rsid w:val="00344F09"/>
    <w:rsid w:val="00344F24"/>
    <w:rsid w:val="00346E9C"/>
    <w:rsid w:val="00352E06"/>
    <w:rsid w:val="00354956"/>
    <w:rsid w:val="003575BB"/>
    <w:rsid w:val="00357D0C"/>
    <w:rsid w:val="003619DE"/>
    <w:rsid w:val="00366BFA"/>
    <w:rsid w:val="003713FD"/>
    <w:rsid w:val="00374657"/>
    <w:rsid w:val="00376199"/>
    <w:rsid w:val="0038347A"/>
    <w:rsid w:val="00386745"/>
    <w:rsid w:val="00386D99"/>
    <w:rsid w:val="00390DF7"/>
    <w:rsid w:val="00391E33"/>
    <w:rsid w:val="0039771C"/>
    <w:rsid w:val="003A1E10"/>
    <w:rsid w:val="003A2A3F"/>
    <w:rsid w:val="003A6630"/>
    <w:rsid w:val="003B7D03"/>
    <w:rsid w:val="003C3C09"/>
    <w:rsid w:val="003C694F"/>
    <w:rsid w:val="003C7B16"/>
    <w:rsid w:val="003D1E47"/>
    <w:rsid w:val="003E222F"/>
    <w:rsid w:val="003E736F"/>
    <w:rsid w:val="003F1460"/>
    <w:rsid w:val="003F52F5"/>
    <w:rsid w:val="003F684B"/>
    <w:rsid w:val="003F6BD2"/>
    <w:rsid w:val="00401349"/>
    <w:rsid w:val="004037DB"/>
    <w:rsid w:val="00411261"/>
    <w:rsid w:val="00412B85"/>
    <w:rsid w:val="0041332B"/>
    <w:rsid w:val="004133ED"/>
    <w:rsid w:val="00414388"/>
    <w:rsid w:val="0041454C"/>
    <w:rsid w:val="00417F80"/>
    <w:rsid w:val="00424082"/>
    <w:rsid w:val="00430C19"/>
    <w:rsid w:val="004331AD"/>
    <w:rsid w:val="00434774"/>
    <w:rsid w:val="004369ED"/>
    <w:rsid w:val="00444850"/>
    <w:rsid w:val="0044758F"/>
    <w:rsid w:val="00447702"/>
    <w:rsid w:val="0045522F"/>
    <w:rsid w:val="00455E59"/>
    <w:rsid w:val="00467434"/>
    <w:rsid w:val="0047035C"/>
    <w:rsid w:val="00473614"/>
    <w:rsid w:val="004848A5"/>
    <w:rsid w:val="004878D0"/>
    <w:rsid w:val="004900AC"/>
    <w:rsid w:val="00490E12"/>
    <w:rsid w:val="004945CB"/>
    <w:rsid w:val="0049747D"/>
    <w:rsid w:val="004A0925"/>
    <w:rsid w:val="004A244D"/>
    <w:rsid w:val="004A271E"/>
    <w:rsid w:val="004B2B88"/>
    <w:rsid w:val="004D2FEE"/>
    <w:rsid w:val="004D3411"/>
    <w:rsid w:val="004D3467"/>
    <w:rsid w:val="004D3E5A"/>
    <w:rsid w:val="004D49FA"/>
    <w:rsid w:val="004E4604"/>
    <w:rsid w:val="004F37E0"/>
    <w:rsid w:val="004F7C61"/>
    <w:rsid w:val="00500465"/>
    <w:rsid w:val="00504A93"/>
    <w:rsid w:val="005078AA"/>
    <w:rsid w:val="00514F11"/>
    <w:rsid w:val="00516A69"/>
    <w:rsid w:val="00520979"/>
    <w:rsid w:val="005236C9"/>
    <w:rsid w:val="0053046B"/>
    <w:rsid w:val="00532B27"/>
    <w:rsid w:val="005334EE"/>
    <w:rsid w:val="0053456C"/>
    <w:rsid w:val="00534C2E"/>
    <w:rsid w:val="0053540B"/>
    <w:rsid w:val="0054082C"/>
    <w:rsid w:val="00543CA1"/>
    <w:rsid w:val="00550146"/>
    <w:rsid w:val="0055228C"/>
    <w:rsid w:val="00555ACA"/>
    <w:rsid w:val="00560D21"/>
    <w:rsid w:val="0056209A"/>
    <w:rsid w:val="005628B1"/>
    <w:rsid w:val="005726C7"/>
    <w:rsid w:val="0057347D"/>
    <w:rsid w:val="0057617B"/>
    <w:rsid w:val="0057760E"/>
    <w:rsid w:val="00585BBC"/>
    <w:rsid w:val="00590380"/>
    <w:rsid w:val="005911A3"/>
    <w:rsid w:val="00591D33"/>
    <w:rsid w:val="00592D06"/>
    <w:rsid w:val="00592EA8"/>
    <w:rsid w:val="00594D2C"/>
    <w:rsid w:val="005A6AD7"/>
    <w:rsid w:val="005B007C"/>
    <w:rsid w:val="005B2369"/>
    <w:rsid w:val="005B3CC0"/>
    <w:rsid w:val="005B46F8"/>
    <w:rsid w:val="005C1435"/>
    <w:rsid w:val="005C5B27"/>
    <w:rsid w:val="005C6D7D"/>
    <w:rsid w:val="005E00AB"/>
    <w:rsid w:val="005E1673"/>
    <w:rsid w:val="005E4F30"/>
    <w:rsid w:val="005E74C0"/>
    <w:rsid w:val="005F1A21"/>
    <w:rsid w:val="005F27FA"/>
    <w:rsid w:val="005F7AB2"/>
    <w:rsid w:val="00605AEC"/>
    <w:rsid w:val="006066C0"/>
    <w:rsid w:val="006067F1"/>
    <w:rsid w:val="00610419"/>
    <w:rsid w:val="00611391"/>
    <w:rsid w:val="0062347A"/>
    <w:rsid w:val="00631C61"/>
    <w:rsid w:val="00632C6E"/>
    <w:rsid w:val="00652120"/>
    <w:rsid w:val="00652D84"/>
    <w:rsid w:val="006603C2"/>
    <w:rsid w:val="00661F8A"/>
    <w:rsid w:val="006638D5"/>
    <w:rsid w:val="006670A9"/>
    <w:rsid w:val="006744D3"/>
    <w:rsid w:val="006757DB"/>
    <w:rsid w:val="00685F31"/>
    <w:rsid w:val="006925B2"/>
    <w:rsid w:val="006925E9"/>
    <w:rsid w:val="006A7B03"/>
    <w:rsid w:val="006B415B"/>
    <w:rsid w:val="006B77F0"/>
    <w:rsid w:val="006C0E7C"/>
    <w:rsid w:val="006C49C4"/>
    <w:rsid w:val="006C5654"/>
    <w:rsid w:val="006D38B2"/>
    <w:rsid w:val="006D3998"/>
    <w:rsid w:val="006D641E"/>
    <w:rsid w:val="006F551E"/>
    <w:rsid w:val="006F5B18"/>
    <w:rsid w:val="007028FE"/>
    <w:rsid w:val="007047CE"/>
    <w:rsid w:val="00707A72"/>
    <w:rsid w:val="007129D0"/>
    <w:rsid w:val="00713924"/>
    <w:rsid w:val="007141E1"/>
    <w:rsid w:val="00716814"/>
    <w:rsid w:val="00717C2B"/>
    <w:rsid w:val="00720931"/>
    <w:rsid w:val="00720AA3"/>
    <w:rsid w:val="007224CF"/>
    <w:rsid w:val="00723855"/>
    <w:rsid w:val="007242C3"/>
    <w:rsid w:val="007245AE"/>
    <w:rsid w:val="007246FA"/>
    <w:rsid w:val="007271B1"/>
    <w:rsid w:val="00731148"/>
    <w:rsid w:val="007349AB"/>
    <w:rsid w:val="00755988"/>
    <w:rsid w:val="00755CCA"/>
    <w:rsid w:val="007633DE"/>
    <w:rsid w:val="00765325"/>
    <w:rsid w:val="00765732"/>
    <w:rsid w:val="00767CE4"/>
    <w:rsid w:val="007812F1"/>
    <w:rsid w:val="007819F8"/>
    <w:rsid w:val="0079022C"/>
    <w:rsid w:val="00792A60"/>
    <w:rsid w:val="00793442"/>
    <w:rsid w:val="00796D99"/>
    <w:rsid w:val="007A0233"/>
    <w:rsid w:val="007A176A"/>
    <w:rsid w:val="007A638D"/>
    <w:rsid w:val="007A7316"/>
    <w:rsid w:val="007D4C4D"/>
    <w:rsid w:val="007D4DDD"/>
    <w:rsid w:val="007D7C6C"/>
    <w:rsid w:val="007E08D5"/>
    <w:rsid w:val="007E6625"/>
    <w:rsid w:val="007F3CAB"/>
    <w:rsid w:val="007F5246"/>
    <w:rsid w:val="007F7847"/>
    <w:rsid w:val="007F7C3B"/>
    <w:rsid w:val="0080258B"/>
    <w:rsid w:val="008037FF"/>
    <w:rsid w:val="0081036D"/>
    <w:rsid w:val="00811B89"/>
    <w:rsid w:val="008269C5"/>
    <w:rsid w:val="00834978"/>
    <w:rsid w:val="00850144"/>
    <w:rsid w:val="00855BFD"/>
    <w:rsid w:val="00860E3D"/>
    <w:rsid w:val="00862203"/>
    <w:rsid w:val="008655E9"/>
    <w:rsid w:val="00865928"/>
    <w:rsid w:val="00866B5B"/>
    <w:rsid w:val="00870554"/>
    <w:rsid w:val="0087444B"/>
    <w:rsid w:val="0087702C"/>
    <w:rsid w:val="0089199F"/>
    <w:rsid w:val="008A0AFF"/>
    <w:rsid w:val="008A1366"/>
    <w:rsid w:val="008A1B3D"/>
    <w:rsid w:val="008A35FC"/>
    <w:rsid w:val="008A5102"/>
    <w:rsid w:val="008A5D6B"/>
    <w:rsid w:val="008A612A"/>
    <w:rsid w:val="008B25FB"/>
    <w:rsid w:val="008B58A0"/>
    <w:rsid w:val="008C08C2"/>
    <w:rsid w:val="008C53A1"/>
    <w:rsid w:val="008C7C1F"/>
    <w:rsid w:val="008D610A"/>
    <w:rsid w:val="008D6622"/>
    <w:rsid w:val="008E4FA6"/>
    <w:rsid w:val="008F7662"/>
    <w:rsid w:val="00906570"/>
    <w:rsid w:val="00906C45"/>
    <w:rsid w:val="00913B9C"/>
    <w:rsid w:val="00917AFD"/>
    <w:rsid w:val="009215E3"/>
    <w:rsid w:val="0092303B"/>
    <w:rsid w:val="00926C01"/>
    <w:rsid w:val="00931FC6"/>
    <w:rsid w:val="00941571"/>
    <w:rsid w:val="0094374C"/>
    <w:rsid w:val="00945B59"/>
    <w:rsid w:val="0094785E"/>
    <w:rsid w:val="00950E57"/>
    <w:rsid w:val="00952BC6"/>
    <w:rsid w:val="00956C76"/>
    <w:rsid w:val="009575CC"/>
    <w:rsid w:val="009576D7"/>
    <w:rsid w:val="00971888"/>
    <w:rsid w:val="00973320"/>
    <w:rsid w:val="009770D8"/>
    <w:rsid w:val="009840EE"/>
    <w:rsid w:val="00984B74"/>
    <w:rsid w:val="009853F8"/>
    <w:rsid w:val="00985E70"/>
    <w:rsid w:val="009A1571"/>
    <w:rsid w:val="009A19AE"/>
    <w:rsid w:val="009A6F94"/>
    <w:rsid w:val="009B45B3"/>
    <w:rsid w:val="009C0494"/>
    <w:rsid w:val="009C205F"/>
    <w:rsid w:val="009D51A9"/>
    <w:rsid w:val="009E1757"/>
    <w:rsid w:val="009E3ABD"/>
    <w:rsid w:val="009E4270"/>
    <w:rsid w:val="009F23FB"/>
    <w:rsid w:val="009F37CF"/>
    <w:rsid w:val="009F463F"/>
    <w:rsid w:val="009F5A94"/>
    <w:rsid w:val="009F6F07"/>
    <w:rsid w:val="00A032C0"/>
    <w:rsid w:val="00A035F5"/>
    <w:rsid w:val="00A136DA"/>
    <w:rsid w:val="00A200A5"/>
    <w:rsid w:val="00A221B0"/>
    <w:rsid w:val="00A32A25"/>
    <w:rsid w:val="00A33AD1"/>
    <w:rsid w:val="00A41D18"/>
    <w:rsid w:val="00A45A66"/>
    <w:rsid w:val="00A53A24"/>
    <w:rsid w:val="00A55ACF"/>
    <w:rsid w:val="00A57F42"/>
    <w:rsid w:val="00A63BAA"/>
    <w:rsid w:val="00A67D76"/>
    <w:rsid w:val="00A72337"/>
    <w:rsid w:val="00A748B1"/>
    <w:rsid w:val="00A74F27"/>
    <w:rsid w:val="00A760D4"/>
    <w:rsid w:val="00A76A7A"/>
    <w:rsid w:val="00A80D5C"/>
    <w:rsid w:val="00A820BB"/>
    <w:rsid w:val="00A82872"/>
    <w:rsid w:val="00A84488"/>
    <w:rsid w:val="00A90555"/>
    <w:rsid w:val="00A9784D"/>
    <w:rsid w:val="00A97E53"/>
    <w:rsid w:val="00AA1592"/>
    <w:rsid w:val="00AA32EF"/>
    <w:rsid w:val="00AA33A7"/>
    <w:rsid w:val="00AB0197"/>
    <w:rsid w:val="00AB0693"/>
    <w:rsid w:val="00AB0A3E"/>
    <w:rsid w:val="00AB4EDA"/>
    <w:rsid w:val="00AB643D"/>
    <w:rsid w:val="00AC35B9"/>
    <w:rsid w:val="00AC368A"/>
    <w:rsid w:val="00AD3B4B"/>
    <w:rsid w:val="00AD742C"/>
    <w:rsid w:val="00AE0D03"/>
    <w:rsid w:val="00AE0EFE"/>
    <w:rsid w:val="00AE1E5F"/>
    <w:rsid w:val="00AE71C9"/>
    <w:rsid w:val="00AE7465"/>
    <w:rsid w:val="00AF3677"/>
    <w:rsid w:val="00AF3A2D"/>
    <w:rsid w:val="00B008C0"/>
    <w:rsid w:val="00B02C10"/>
    <w:rsid w:val="00B058BC"/>
    <w:rsid w:val="00B0772C"/>
    <w:rsid w:val="00B13060"/>
    <w:rsid w:val="00B17EA5"/>
    <w:rsid w:val="00B3165F"/>
    <w:rsid w:val="00B35404"/>
    <w:rsid w:val="00B35972"/>
    <w:rsid w:val="00B45B4D"/>
    <w:rsid w:val="00B466B6"/>
    <w:rsid w:val="00B57C9A"/>
    <w:rsid w:val="00B67DB6"/>
    <w:rsid w:val="00B72489"/>
    <w:rsid w:val="00B73290"/>
    <w:rsid w:val="00B74ED2"/>
    <w:rsid w:val="00B758AF"/>
    <w:rsid w:val="00B75B8A"/>
    <w:rsid w:val="00B77BF7"/>
    <w:rsid w:val="00B81DE8"/>
    <w:rsid w:val="00B92693"/>
    <w:rsid w:val="00B97662"/>
    <w:rsid w:val="00B97E69"/>
    <w:rsid w:val="00BA4140"/>
    <w:rsid w:val="00BA5D3E"/>
    <w:rsid w:val="00BA6496"/>
    <w:rsid w:val="00BA6D13"/>
    <w:rsid w:val="00BB1F59"/>
    <w:rsid w:val="00BC0386"/>
    <w:rsid w:val="00BC489D"/>
    <w:rsid w:val="00BC7FAC"/>
    <w:rsid w:val="00BE4A54"/>
    <w:rsid w:val="00BF049F"/>
    <w:rsid w:val="00BF1283"/>
    <w:rsid w:val="00BF468A"/>
    <w:rsid w:val="00BF4C8B"/>
    <w:rsid w:val="00BF58EF"/>
    <w:rsid w:val="00C04E74"/>
    <w:rsid w:val="00C0640D"/>
    <w:rsid w:val="00C06708"/>
    <w:rsid w:val="00C26531"/>
    <w:rsid w:val="00C27F79"/>
    <w:rsid w:val="00C33151"/>
    <w:rsid w:val="00C35363"/>
    <w:rsid w:val="00C376CF"/>
    <w:rsid w:val="00C41D73"/>
    <w:rsid w:val="00C46225"/>
    <w:rsid w:val="00C51707"/>
    <w:rsid w:val="00C53154"/>
    <w:rsid w:val="00C5370C"/>
    <w:rsid w:val="00C54A77"/>
    <w:rsid w:val="00C625F2"/>
    <w:rsid w:val="00C6498A"/>
    <w:rsid w:val="00C65E12"/>
    <w:rsid w:val="00C72D58"/>
    <w:rsid w:val="00C73F99"/>
    <w:rsid w:val="00C74976"/>
    <w:rsid w:val="00C8469D"/>
    <w:rsid w:val="00C91EEE"/>
    <w:rsid w:val="00C9394A"/>
    <w:rsid w:val="00C95E44"/>
    <w:rsid w:val="00CA21E6"/>
    <w:rsid w:val="00CB3682"/>
    <w:rsid w:val="00CB6262"/>
    <w:rsid w:val="00CB6550"/>
    <w:rsid w:val="00CC3B52"/>
    <w:rsid w:val="00CD0D21"/>
    <w:rsid w:val="00CD311D"/>
    <w:rsid w:val="00CE0E39"/>
    <w:rsid w:val="00CE2AD8"/>
    <w:rsid w:val="00CE2DB1"/>
    <w:rsid w:val="00CE500D"/>
    <w:rsid w:val="00CE7079"/>
    <w:rsid w:val="00CF27BD"/>
    <w:rsid w:val="00D07C0F"/>
    <w:rsid w:val="00D244E5"/>
    <w:rsid w:val="00D303E9"/>
    <w:rsid w:val="00D318FA"/>
    <w:rsid w:val="00D36C3A"/>
    <w:rsid w:val="00D40196"/>
    <w:rsid w:val="00D4031A"/>
    <w:rsid w:val="00D4079A"/>
    <w:rsid w:val="00D431BC"/>
    <w:rsid w:val="00D432BA"/>
    <w:rsid w:val="00D44897"/>
    <w:rsid w:val="00D44F20"/>
    <w:rsid w:val="00D5566B"/>
    <w:rsid w:val="00D60CA4"/>
    <w:rsid w:val="00D64BA7"/>
    <w:rsid w:val="00D7230C"/>
    <w:rsid w:val="00D724EF"/>
    <w:rsid w:val="00D8068C"/>
    <w:rsid w:val="00D82A89"/>
    <w:rsid w:val="00D838DD"/>
    <w:rsid w:val="00D83A2D"/>
    <w:rsid w:val="00D9032B"/>
    <w:rsid w:val="00D923E5"/>
    <w:rsid w:val="00DB0DA0"/>
    <w:rsid w:val="00DB7956"/>
    <w:rsid w:val="00DC194C"/>
    <w:rsid w:val="00DC1F93"/>
    <w:rsid w:val="00DC5355"/>
    <w:rsid w:val="00DC5DA4"/>
    <w:rsid w:val="00DC609A"/>
    <w:rsid w:val="00DC667E"/>
    <w:rsid w:val="00DD3C77"/>
    <w:rsid w:val="00DD44E7"/>
    <w:rsid w:val="00DF0AA3"/>
    <w:rsid w:val="00DF0FB4"/>
    <w:rsid w:val="00DF1B35"/>
    <w:rsid w:val="00DF370A"/>
    <w:rsid w:val="00DF3F23"/>
    <w:rsid w:val="00DF61CC"/>
    <w:rsid w:val="00DF6CF4"/>
    <w:rsid w:val="00E04CF8"/>
    <w:rsid w:val="00E052A7"/>
    <w:rsid w:val="00E079B2"/>
    <w:rsid w:val="00E14152"/>
    <w:rsid w:val="00E20946"/>
    <w:rsid w:val="00E21EFC"/>
    <w:rsid w:val="00E22188"/>
    <w:rsid w:val="00E26489"/>
    <w:rsid w:val="00E34DDC"/>
    <w:rsid w:val="00E3515B"/>
    <w:rsid w:val="00E36EEB"/>
    <w:rsid w:val="00E377F3"/>
    <w:rsid w:val="00E42A84"/>
    <w:rsid w:val="00E44C5D"/>
    <w:rsid w:val="00E478DD"/>
    <w:rsid w:val="00E63E82"/>
    <w:rsid w:val="00E651A7"/>
    <w:rsid w:val="00E73134"/>
    <w:rsid w:val="00E747BF"/>
    <w:rsid w:val="00E7523A"/>
    <w:rsid w:val="00E76263"/>
    <w:rsid w:val="00E76A00"/>
    <w:rsid w:val="00E77E0D"/>
    <w:rsid w:val="00E91D11"/>
    <w:rsid w:val="00E95697"/>
    <w:rsid w:val="00EA010C"/>
    <w:rsid w:val="00EA33B4"/>
    <w:rsid w:val="00EA6EAF"/>
    <w:rsid w:val="00EB2891"/>
    <w:rsid w:val="00EC087D"/>
    <w:rsid w:val="00EC3FAA"/>
    <w:rsid w:val="00EC582D"/>
    <w:rsid w:val="00EE09C5"/>
    <w:rsid w:val="00EE22A7"/>
    <w:rsid w:val="00EE5448"/>
    <w:rsid w:val="00EF24B4"/>
    <w:rsid w:val="00EF55E3"/>
    <w:rsid w:val="00F10E2A"/>
    <w:rsid w:val="00F20349"/>
    <w:rsid w:val="00F24107"/>
    <w:rsid w:val="00F245C1"/>
    <w:rsid w:val="00F334F0"/>
    <w:rsid w:val="00F34B26"/>
    <w:rsid w:val="00F365DA"/>
    <w:rsid w:val="00F41283"/>
    <w:rsid w:val="00F414EB"/>
    <w:rsid w:val="00F45323"/>
    <w:rsid w:val="00F47B7D"/>
    <w:rsid w:val="00F50657"/>
    <w:rsid w:val="00F51666"/>
    <w:rsid w:val="00F55055"/>
    <w:rsid w:val="00F66119"/>
    <w:rsid w:val="00F74BA9"/>
    <w:rsid w:val="00F76A3C"/>
    <w:rsid w:val="00F77658"/>
    <w:rsid w:val="00F77F58"/>
    <w:rsid w:val="00F8008E"/>
    <w:rsid w:val="00F81D37"/>
    <w:rsid w:val="00F8323E"/>
    <w:rsid w:val="00F95477"/>
    <w:rsid w:val="00F962CE"/>
    <w:rsid w:val="00FA1B67"/>
    <w:rsid w:val="00FA36F7"/>
    <w:rsid w:val="00FA4044"/>
    <w:rsid w:val="00FA65F1"/>
    <w:rsid w:val="00FB029A"/>
    <w:rsid w:val="00FB48C1"/>
    <w:rsid w:val="00FB65A5"/>
    <w:rsid w:val="00FB78FC"/>
    <w:rsid w:val="00FC02EB"/>
    <w:rsid w:val="00FC1535"/>
    <w:rsid w:val="00FD0154"/>
    <w:rsid w:val="00FD1D71"/>
    <w:rsid w:val="00FE28E2"/>
    <w:rsid w:val="00FE4F50"/>
    <w:rsid w:val="00FE7ED6"/>
    <w:rsid w:val="00FF0682"/>
    <w:rsid w:val="00FF3D88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39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774"/>
  </w:style>
  <w:style w:type="paragraph" w:styleId="Altbilgi">
    <w:name w:val="footer"/>
    <w:basedOn w:val="Normal"/>
    <w:link w:val="AltbilgiChar"/>
    <w:uiPriority w:val="99"/>
    <w:unhideWhenUsed/>
    <w:rsid w:val="0043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774"/>
  </w:style>
  <w:style w:type="paragraph" w:styleId="BalonMetni">
    <w:name w:val="Balloon Text"/>
    <w:basedOn w:val="Normal"/>
    <w:link w:val="BalonMetniChar"/>
    <w:uiPriority w:val="99"/>
    <w:semiHidden/>
    <w:unhideWhenUsed/>
    <w:rsid w:val="0006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6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905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05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05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05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055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02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39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774"/>
  </w:style>
  <w:style w:type="paragraph" w:styleId="Altbilgi">
    <w:name w:val="footer"/>
    <w:basedOn w:val="Normal"/>
    <w:link w:val="AltbilgiChar"/>
    <w:uiPriority w:val="99"/>
    <w:unhideWhenUsed/>
    <w:rsid w:val="0043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774"/>
  </w:style>
  <w:style w:type="paragraph" w:styleId="BalonMetni">
    <w:name w:val="Balloon Text"/>
    <w:basedOn w:val="Normal"/>
    <w:link w:val="BalonMetniChar"/>
    <w:uiPriority w:val="99"/>
    <w:semiHidden/>
    <w:unhideWhenUsed/>
    <w:rsid w:val="0006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6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905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055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05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05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055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0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757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43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38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74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051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893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1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7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02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E323-9F63-426A-8B1B-471B90F2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Akbalık</dc:creator>
  <cp:lastModifiedBy>Mustafa Adil SAYAR</cp:lastModifiedBy>
  <cp:revision>9</cp:revision>
  <cp:lastPrinted>2017-06-15T08:24:00Z</cp:lastPrinted>
  <dcterms:created xsi:type="dcterms:W3CDTF">2016-12-23T13:11:00Z</dcterms:created>
  <dcterms:modified xsi:type="dcterms:W3CDTF">2017-06-16T11:23:00Z</dcterms:modified>
</cp:coreProperties>
</file>